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6E960A24" w:rsidR="00F1537E" w:rsidRPr="00F1537E" w:rsidRDefault="00F1537E" w:rsidP="00F1537E">
      <w:pPr>
        <w:rPr>
          <w:rFonts w:ascii="Arial" w:hAnsi="Arial" w:cs="Arial" w:hint="eastAsia"/>
          <w:b/>
          <w:noProof/>
          <w:kern w:val="0"/>
          <w:sz w:val="24"/>
          <w:szCs w:val="24"/>
        </w:rPr>
      </w:pPr>
      <w:r w:rsidRPr="00F1537E">
        <w:rPr>
          <w:rFonts w:ascii="Arial" w:hAnsi="Arial" w:cs="Arial"/>
          <w:b/>
          <w:noProof/>
          <w:kern w:val="0"/>
          <w:sz w:val="24"/>
          <w:szCs w:val="24"/>
          <w:lang w:eastAsia="ja-JP"/>
        </w:rPr>
        <w:t>3GPP TSG-RAN WG4 Meeting #11</w:t>
      </w:r>
      <w:r w:rsidR="000B0BAD">
        <w:rPr>
          <w:rFonts w:ascii="Arial" w:hAnsi="Arial" w:cs="Arial" w:hint="eastAsia"/>
          <w:b/>
          <w:noProof/>
          <w:kern w:val="0"/>
          <w:sz w:val="24"/>
          <w:szCs w:val="24"/>
        </w:rPr>
        <w:t>7</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sidR="004917DF" w:rsidRPr="004917DF">
        <w:rPr>
          <w:rFonts w:ascii="Arial" w:hAnsi="Arial" w:cs="Arial"/>
          <w:b/>
          <w:noProof/>
          <w:kern w:val="0"/>
          <w:sz w:val="24"/>
          <w:szCs w:val="24"/>
          <w:lang w:eastAsia="ja-JP"/>
        </w:rPr>
        <w:t>R4-25</w:t>
      </w:r>
      <w:r w:rsidR="004B567E">
        <w:rPr>
          <w:rFonts w:ascii="Arial" w:hAnsi="Arial" w:cs="Arial" w:hint="eastAsia"/>
          <w:b/>
          <w:noProof/>
          <w:kern w:val="0"/>
          <w:sz w:val="24"/>
          <w:szCs w:val="24"/>
        </w:rPr>
        <w:t>20436</w:t>
      </w:r>
    </w:p>
    <w:p w14:paraId="45659A4D" w14:textId="0185554E" w:rsidR="00DB6A7A" w:rsidRDefault="000B0BAD" w:rsidP="00F1537E">
      <w:pPr>
        <w:rPr>
          <w:rFonts w:ascii="Arial" w:hAnsi="Arial" w:cs="Arial"/>
          <w:b/>
          <w:noProof/>
          <w:kern w:val="0"/>
          <w:sz w:val="24"/>
          <w:szCs w:val="24"/>
          <w:lang w:eastAsia="ja-JP"/>
        </w:rPr>
      </w:pPr>
      <w:r w:rsidRPr="000B0BAD">
        <w:rPr>
          <w:rFonts w:ascii="Arial" w:hAnsi="Arial" w:cs="Arial"/>
          <w:b/>
          <w:noProof/>
          <w:kern w:val="0"/>
          <w:sz w:val="24"/>
          <w:szCs w:val="24"/>
        </w:rPr>
        <w:t>Dallas, USA, Nov. 17-21, 2025</w:t>
      </w:r>
    </w:p>
    <w:p w14:paraId="6161487E" w14:textId="77777777" w:rsidR="00F1537E" w:rsidRPr="00E60EA5" w:rsidRDefault="00F1537E" w:rsidP="00F1537E"/>
    <w:p w14:paraId="65DD5CA1" w14:textId="3E9A7AA6"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60EA5">
        <w:rPr>
          <w:rFonts w:ascii="Arial" w:eastAsiaTheme="minorEastAsia" w:hAnsi="Arial" w:cs="Arial" w:hint="eastAsia"/>
          <w:b/>
          <w:sz w:val="24"/>
          <w:szCs w:val="24"/>
        </w:rPr>
        <w:t>8.</w:t>
      </w:r>
      <w:r w:rsidR="000B0BAD">
        <w:rPr>
          <w:rFonts w:ascii="Arial" w:eastAsiaTheme="minorEastAsia" w:hAnsi="Arial" w:cs="Arial" w:hint="eastAsia"/>
          <w:b/>
          <w:sz w:val="24"/>
          <w:szCs w:val="24"/>
        </w:rPr>
        <w:t>4.3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2EEAA458"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343BA7">
        <w:rPr>
          <w:rFonts w:ascii="Arial" w:hAnsi="Arial" w:cs="Arial" w:hint="eastAsia"/>
          <w:b/>
          <w:sz w:val="24"/>
          <w:szCs w:val="24"/>
        </w:rPr>
        <w:t xml:space="preserve">6G </w:t>
      </w:r>
      <w:r w:rsidR="00E60EA5" w:rsidRPr="00E60EA5">
        <w:rPr>
          <w:rFonts w:ascii="Arial" w:hAnsi="Arial" w:cs="Arial"/>
          <w:b/>
          <w:sz w:val="24"/>
          <w:szCs w:val="24"/>
        </w:rPr>
        <w:t>BS RF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A3E1EF" w14:textId="2DF26CB6" w:rsidR="000B0BAD" w:rsidRPr="000B0BAD" w:rsidRDefault="000B0BAD" w:rsidP="000B0BAD">
      <w:pPr>
        <w:spacing w:after="180"/>
        <w:rPr>
          <w:rFonts w:ascii="Times New Roman" w:hAnsi="Times New Roman"/>
          <w:sz w:val="20"/>
        </w:rPr>
      </w:pPr>
      <w:r w:rsidRPr="000B0BAD">
        <w:rPr>
          <w:rFonts w:ascii="Times New Roman" w:hAnsi="Times New Roman"/>
          <w:sz w:val="20"/>
        </w:rPr>
        <w:t>The last meeting discussed some aspects of 6G BS coexistence. Apart from the candidate frequenc</w:t>
      </w:r>
      <w:r>
        <w:rPr>
          <w:rFonts w:ascii="Times New Roman" w:hAnsi="Times New Roman" w:hint="eastAsia"/>
          <w:sz w:val="20"/>
        </w:rPr>
        <w:t>ies</w:t>
      </w:r>
      <w:r w:rsidRPr="000B0BAD">
        <w:rPr>
          <w:rFonts w:ascii="Times New Roman" w:hAnsi="Times New Roman"/>
          <w:sz w:val="20"/>
        </w:rPr>
        <w:t>, there was not much consensus reached among the companies. Therefore, the priority of coexistence research should be considered first at this meeting.</w:t>
      </w:r>
    </w:p>
    <w:p w14:paraId="39D71C8B" w14:textId="1BA98C9A"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 coexistence research from the perspective of operators.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9B41F52"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0"/>
    <w:p w14:paraId="1EE43E72" w14:textId="4153892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71B37F8E" w14:textId="77777777" w:rsidR="008019AC" w:rsidRPr="008019AC" w:rsidRDefault="008019AC" w:rsidP="00192EC7">
            <w:pPr>
              <w:widowControl/>
              <w:jc w:val="left"/>
              <w:rPr>
                <w:rFonts w:ascii="Times New Roman" w:eastAsia="等线" w:hAnsi="Times New Roman"/>
                <w:kern w:val="0"/>
                <w:sz w:val="24"/>
                <w:szCs w:val="24"/>
                <w:highlight w:val="green"/>
              </w:rPr>
            </w:pPr>
            <w:r w:rsidRPr="008019AC">
              <w:rPr>
                <w:rFonts w:ascii="Times New Roman" w:eastAsia="等线" w:hAnsi="Times New Roman" w:hint="eastAsia"/>
                <w:kern w:val="0"/>
                <w:sz w:val="24"/>
                <w:szCs w:val="24"/>
                <w:highlight w:val="green"/>
              </w:rPr>
              <w:t>Agreement</w:t>
            </w:r>
          </w:p>
          <w:p w14:paraId="7D7B4B87" w14:textId="485C8533" w:rsidR="00343BA7" w:rsidRPr="00343BA7" w:rsidRDefault="00343BA7" w:rsidP="00343BA7">
            <w:pPr>
              <w:pStyle w:val="af6"/>
              <w:spacing w:after="120"/>
              <w:ind w:firstLineChars="0" w:firstLine="284"/>
              <w:rPr>
                <w:rFonts w:ascii="Times New Roman" w:hAnsi="Times New Roman"/>
                <w:sz w:val="20"/>
                <w:szCs w:val="20"/>
                <w:lang w:val="en-US" w:eastAsia="zh-CN"/>
              </w:rPr>
            </w:pPr>
            <w:r w:rsidRPr="00343BA7">
              <w:rPr>
                <w:rFonts w:ascii="Times New Roman" w:hAnsi="Times New Roman"/>
                <w:sz w:val="20"/>
                <w:szCs w:val="20"/>
                <w:lang w:val="en-US" w:eastAsia="zh-CN"/>
              </w:rPr>
              <w:t>List of candidate frequencies: 700 MHz, 2 GHz, 4 GHz, 7 GHz, 15 GHz and 30 GHz.</w:t>
            </w:r>
          </w:p>
          <w:p w14:paraId="7E0D8508" w14:textId="77777777" w:rsidR="00343BA7" w:rsidRPr="00343BA7" w:rsidRDefault="00343BA7" w:rsidP="00343BA7">
            <w:pPr>
              <w:pStyle w:val="af6"/>
              <w:spacing w:after="120"/>
              <w:ind w:firstLineChars="0" w:firstLine="284"/>
              <w:rPr>
                <w:rFonts w:ascii="Times New Roman" w:hAnsi="Times New Roman"/>
                <w:sz w:val="20"/>
                <w:szCs w:val="20"/>
                <w:lang w:val="en-US"/>
              </w:rPr>
            </w:pPr>
            <w:r w:rsidRPr="00343BA7">
              <w:rPr>
                <w:rFonts w:ascii="Times New Roman" w:hAnsi="Times New Roman"/>
                <w:sz w:val="20"/>
                <w:szCs w:val="20"/>
                <w:lang w:val="en-US"/>
              </w:rPr>
              <w:t>For each exemplary frequency, companies proposing to redo coexistence studies should:</w:t>
            </w:r>
          </w:p>
          <w:p w14:paraId="67B58202" w14:textId="77777777" w:rsidR="00343BA7" w:rsidRPr="00343BA7" w:rsidRDefault="00343BA7" w:rsidP="00343BA7">
            <w:pPr>
              <w:pStyle w:val="af6"/>
              <w:widowControl/>
              <w:numPr>
                <w:ilvl w:val="1"/>
                <w:numId w:val="15"/>
              </w:numPr>
              <w:spacing w:after="120"/>
              <w:ind w:firstLineChars="0"/>
              <w:jc w:val="left"/>
              <w:rPr>
                <w:rFonts w:ascii="Times New Roman" w:hAnsi="Times New Roman"/>
                <w:sz w:val="20"/>
                <w:szCs w:val="20"/>
                <w:lang w:val="en-US"/>
              </w:rPr>
            </w:pPr>
            <w:r w:rsidRPr="00343BA7">
              <w:rPr>
                <w:rFonts w:ascii="Times New Roman" w:hAnsi="Times New Roman"/>
                <w:sz w:val="20"/>
                <w:szCs w:val="20"/>
                <w:lang w:val="en-US"/>
              </w:rPr>
              <w:t xml:space="preserve">Identify the key assumptions differences (comparing to the assumptions used when RAN4 did the </w:t>
            </w:r>
            <w:proofErr w:type="spellStart"/>
            <w:r w:rsidRPr="00343BA7">
              <w:rPr>
                <w:rFonts w:ascii="Times New Roman" w:hAnsi="Times New Roman"/>
                <w:sz w:val="20"/>
                <w:szCs w:val="20"/>
                <w:lang w:val="en-US"/>
              </w:rPr>
              <w:t>coex</w:t>
            </w:r>
            <w:proofErr w:type="spellEnd"/>
            <w:r w:rsidRPr="00343BA7">
              <w:rPr>
                <w:rFonts w:ascii="Times New Roman" w:hAnsi="Times New Roman"/>
                <w:sz w:val="20"/>
                <w:szCs w:val="20"/>
                <w:lang w:val="en-US"/>
              </w:rPr>
              <w:t xml:space="preserve"> study e.g. the work done in TR 38.921 for 6.425-7.125GHz</w:t>
            </w:r>
          </w:p>
          <w:p w14:paraId="39497B8A" w14:textId="77777777" w:rsidR="00343BA7" w:rsidRPr="00343BA7" w:rsidRDefault="00343BA7" w:rsidP="00343BA7">
            <w:pPr>
              <w:pStyle w:val="af6"/>
              <w:widowControl/>
              <w:numPr>
                <w:ilvl w:val="1"/>
                <w:numId w:val="15"/>
              </w:numPr>
              <w:spacing w:after="120"/>
              <w:ind w:firstLineChars="0"/>
              <w:jc w:val="left"/>
              <w:rPr>
                <w:rFonts w:ascii="Times New Roman" w:hAnsi="Times New Roman"/>
                <w:sz w:val="20"/>
                <w:szCs w:val="20"/>
                <w:lang w:val="en-US"/>
              </w:rPr>
            </w:pPr>
            <w:r w:rsidRPr="00343BA7">
              <w:rPr>
                <w:rFonts w:ascii="Times New Roman" w:hAnsi="Times New Roman"/>
                <w:sz w:val="20"/>
                <w:szCs w:val="20"/>
                <w:lang w:val="en-US"/>
              </w:rPr>
              <w:t xml:space="preserve">Identify the potential impacts on the conclusions of previous </w:t>
            </w:r>
            <w:proofErr w:type="spellStart"/>
            <w:r w:rsidRPr="00343BA7">
              <w:rPr>
                <w:rFonts w:ascii="Times New Roman" w:hAnsi="Times New Roman"/>
                <w:sz w:val="20"/>
                <w:szCs w:val="20"/>
                <w:lang w:val="en-US"/>
              </w:rPr>
              <w:t>coex</w:t>
            </w:r>
            <w:proofErr w:type="spellEnd"/>
            <w:r w:rsidRPr="00343BA7">
              <w:rPr>
                <w:rFonts w:ascii="Times New Roman" w:hAnsi="Times New Roman"/>
                <w:sz w:val="20"/>
                <w:szCs w:val="20"/>
                <w:lang w:val="en-US"/>
              </w:rPr>
              <w:t xml:space="preserve"> studies (e.g. how much ACLR</w:t>
            </w:r>
            <w:r w:rsidRPr="00343BA7">
              <w:rPr>
                <w:rFonts w:ascii="Times New Roman" w:hAnsi="Times New Roman"/>
                <w:sz w:val="20"/>
                <w:szCs w:val="20"/>
                <w:lang w:val="en-US" w:eastAsia="zh-CN"/>
              </w:rPr>
              <w:t>/ACS</w:t>
            </w:r>
            <w:r w:rsidRPr="00343BA7">
              <w:rPr>
                <w:rFonts w:ascii="Times New Roman" w:hAnsi="Times New Roman"/>
                <w:sz w:val="20"/>
                <w:szCs w:val="20"/>
                <w:lang w:val="en-US"/>
              </w:rPr>
              <w:t xml:space="preserve"> </w:t>
            </w:r>
            <w:r w:rsidRPr="00343BA7">
              <w:rPr>
                <w:rFonts w:ascii="Times New Roman" w:hAnsi="Times New Roman"/>
                <w:sz w:val="20"/>
                <w:szCs w:val="20"/>
                <w:lang w:val="en-US" w:eastAsia="zh-CN"/>
              </w:rPr>
              <w:t>difference</w:t>
            </w:r>
            <w:r w:rsidRPr="00343BA7">
              <w:rPr>
                <w:rFonts w:ascii="Times New Roman" w:hAnsi="Times New Roman"/>
                <w:sz w:val="20"/>
                <w:szCs w:val="20"/>
                <w:lang w:val="en-US"/>
              </w:rPr>
              <w:t xml:space="preserve"> is expected).</w:t>
            </w:r>
          </w:p>
          <w:p w14:paraId="6BF0E12D" w14:textId="5F40CB64" w:rsidR="008019AC" w:rsidRPr="00343BA7" w:rsidRDefault="00343BA7" w:rsidP="00343BA7">
            <w:pPr>
              <w:pStyle w:val="af6"/>
              <w:widowControl/>
              <w:numPr>
                <w:ilvl w:val="1"/>
                <w:numId w:val="15"/>
              </w:numPr>
              <w:spacing w:after="120"/>
              <w:ind w:firstLineChars="0"/>
              <w:jc w:val="left"/>
              <w:rPr>
                <w:lang w:val="en-US"/>
              </w:rPr>
            </w:pPr>
            <w:r w:rsidRPr="00343BA7">
              <w:rPr>
                <w:rFonts w:ascii="Times New Roman" w:hAnsi="Times New Roman"/>
                <w:sz w:val="20"/>
                <w:szCs w:val="20"/>
                <w:lang w:val="en-US"/>
              </w:rPr>
              <w:t>Identify the next steps (update existing requirements? New requirements/new type? Regulation impacts?).</w:t>
            </w:r>
          </w:p>
        </w:tc>
      </w:tr>
    </w:tbl>
    <w:p w14:paraId="3D5D1B9F" w14:textId="77777777" w:rsidR="008019AC" w:rsidRPr="008019AC" w:rsidRDefault="008019AC" w:rsidP="007A441A">
      <w:pPr>
        <w:spacing w:after="180"/>
        <w:rPr>
          <w:rFonts w:ascii="Times New Roman" w:hAnsi="Times New Roman"/>
          <w:sz w:val="20"/>
          <w:szCs w:val="20"/>
        </w:rPr>
      </w:pPr>
    </w:p>
    <w:p w14:paraId="5CB9BC37" w14:textId="729BAC9F" w:rsidR="00261AC0" w:rsidRPr="00261AC0" w:rsidRDefault="00261AC0" w:rsidP="00261AC0">
      <w:pPr>
        <w:spacing w:after="180"/>
        <w:rPr>
          <w:rFonts w:ascii="Times New Roman" w:hAnsi="Times New Roman"/>
          <w:sz w:val="20"/>
          <w:szCs w:val="20"/>
        </w:rPr>
      </w:pPr>
      <w:r w:rsidRPr="00261AC0">
        <w:rPr>
          <w:rFonts w:ascii="Times New Roman" w:hAnsi="Times New Roman"/>
          <w:sz w:val="20"/>
          <w:szCs w:val="20"/>
        </w:rPr>
        <w:t>The last meeting listed some candidate frequencies for 6GR coexistence studies. From our perspective, re-evaluating all frequency bands implies a huge amount of work. Moreover, compared to the existing NR or LTE network deployment frequencies, the deployment of 6G</w:t>
      </w:r>
      <w:r>
        <w:rPr>
          <w:rFonts w:ascii="Times New Roman" w:hAnsi="Times New Roman" w:hint="eastAsia"/>
          <w:sz w:val="20"/>
          <w:szCs w:val="20"/>
        </w:rPr>
        <w:t>R</w:t>
      </w:r>
      <w:r w:rsidRPr="00261AC0">
        <w:rPr>
          <w:rFonts w:ascii="Times New Roman" w:hAnsi="Times New Roman"/>
          <w:sz w:val="20"/>
          <w:szCs w:val="20"/>
        </w:rPr>
        <w:t xml:space="preserve"> networks may preferentially favor frequencies that have not yet been deployed, such as the frequency </w:t>
      </w:r>
      <w:r>
        <w:rPr>
          <w:rFonts w:ascii="Times New Roman" w:hAnsi="Times New Roman" w:hint="eastAsia"/>
          <w:sz w:val="20"/>
          <w:szCs w:val="20"/>
        </w:rPr>
        <w:t>around 7GHz</w:t>
      </w:r>
      <w:r w:rsidRPr="00261AC0">
        <w:rPr>
          <w:rFonts w:ascii="Times New Roman" w:hAnsi="Times New Roman"/>
          <w:sz w:val="20"/>
          <w:szCs w:val="20"/>
        </w:rPr>
        <w:t>. Therefore, it is recommended to set priorities for the candidate frequencies.</w:t>
      </w:r>
    </w:p>
    <w:p w14:paraId="5C767520" w14:textId="77777777" w:rsidR="00261AC0" w:rsidRPr="00261AC0" w:rsidRDefault="00261AC0" w:rsidP="00261AC0">
      <w:pPr>
        <w:spacing w:after="180"/>
        <w:rPr>
          <w:rFonts w:ascii="Times New Roman" w:hAnsi="Times New Roman"/>
          <w:b/>
          <w:bCs/>
          <w:sz w:val="20"/>
          <w:szCs w:val="20"/>
        </w:rPr>
      </w:pPr>
      <w:r w:rsidRPr="00261AC0">
        <w:rPr>
          <w:rFonts w:ascii="Times New Roman" w:hAnsi="Times New Roman"/>
          <w:b/>
          <w:bCs/>
          <w:sz w:val="20"/>
          <w:szCs w:val="20"/>
        </w:rPr>
        <w:t>Proposal 1: It is proposed to set priorities for the candidate frequencies for coexistence studies.</w:t>
      </w:r>
    </w:p>
    <w:p w14:paraId="47784316" w14:textId="420D09F7" w:rsidR="00261AC0" w:rsidRPr="00261AC0" w:rsidRDefault="00261AC0" w:rsidP="00261AC0">
      <w:pPr>
        <w:spacing w:after="180"/>
        <w:rPr>
          <w:rFonts w:ascii="Times New Roman" w:hAnsi="Times New Roman"/>
          <w:sz w:val="20"/>
          <w:szCs w:val="20"/>
        </w:rPr>
      </w:pPr>
      <w:r w:rsidRPr="00261AC0">
        <w:rPr>
          <w:rFonts w:ascii="Times New Roman" w:hAnsi="Times New Roman"/>
          <w:sz w:val="20"/>
          <w:szCs w:val="20"/>
        </w:rPr>
        <w:lastRenderedPageBreak/>
        <w:t xml:space="preserve">Among the above candidate frequencies, from the perspective of operators, the 7GHz frequency band should be listed as a high priority. The 7GHz frequency band includes the 5925-7125MHz frequency </w:t>
      </w:r>
      <w:r>
        <w:rPr>
          <w:rFonts w:ascii="Times New Roman" w:hAnsi="Times New Roman" w:hint="eastAsia"/>
          <w:sz w:val="20"/>
          <w:szCs w:val="20"/>
        </w:rPr>
        <w:t>range</w:t>
      </w:r>
      <w:r w:rsidRPr="00261AC0">
        <w:rPr>
          <w:rFonts w:ascii="Times New Roman" w:hAnsi="Times New Roman"/>
          <w:sz w:val="20"/>
          <w:szCs w:val="20"/>
        </w:rPr>
        <w:t xml:space="preserve"> that has already completed IMT division. This band has not yet deployed other networks and can deploy 6GR networks. While the 7125-8400MHz frequency band has not yet completed IMT division, it also requires coexistence studies.</w:t>
      </w:r>
    </w:p>
    <w:p w14:paraId="7BA1C707" w14:textId="6BB2837F" w:rsidR="00261AC0" w:rsidRPr="00261AC0" w:rsidRDefault="00261AC0" w:rsidP="00261AC0">
      <w:pPr>
        <w:spacing w:after="180"/>
        <w:rPr>
          <w:rFonts w:ascii="Times New Roman" w:hAnsi="Times New Roman"/>
          <w:b/>
          <w:bCs/>
          <w:sz w:val="20"/>
          <w:szCs w:val="20"/>
        </w:rPr>
      </w:pPr>
      <w:r w:rsidRPr="00261AC0">
        <w:rPr>
          <w:rFonts w:ascii="Times New Roman" w:hAnsi="Times New Roman"/>
          <w:b/>
          <w:bCs/>
          <w:sz w:val="20"/>
          <w:szCs w:val="20"/>
        </w:rPr>
        <w:t>Proposal 2: It is suggested to list the frequency around 7GHz as a high priority among the candidate frequencies.</w:t>
      </w:r>
    </w:p>
    <w:p w14:paraId="5ED9A887" w14:textId="5EDC2C17" w:rsidR="00261AC0" w:rsidRDefault="00261AC0" w:rsidP="007A441A">
      <w:pPr>
        <w:spacing w:after="180"/>
        <w:rPr>
          <w:rFonts w:ascii="Times New Roman" w:hAnsi="Times New Roman"/>
          <w:sz w:val="20"/>
          <w:szCs w:val="20"/>
        </w:rPr>
      </w:pPr>
      <w:r w:rsidRPr="00261AC0">
        <w:rPr>
          <w:rFonts w:ascii="Times New Roman" w:hAnsi="Times New Roman"/>
          <w:sz w:val="20"/>
          <w:szCs w:val="20"/>
        </w:rPr>
        <w:t xml:space="preserve">For the coexistence </w:t>
      </w:r>
      <w:r>
        <w:rPr>
          <w:rFonts w:ascii="Times New Roman" w:hAnsi="Times New Roman" w:hint="eastAsia"/>
          <w:sz w:val="20"/>
          <w:szCs w:val="20"/>
        </w:rPr>
        <w:t>study</w:t>
      </w:r>
      <w:r w:rsidRPr="00261AC0">
        <w:rPr>
          <w:rFonts w:ascii="Times New Roman" w:hAnsi="Times New Roman"/>
          <w:sz w:val="20"/>
          <w:szCs w:val="20"/>
        </w:rPr>
        <w:t xml:space="preserve"> in the</w:t>
      </w:r>
      <w:r>
        <w:rPr>
          <w:rFonts w:ascii="Times New Roman" w:hAnsi="Times New Roman" w:hint="eastAsia"/>
          <w:sz w:val="20"/>
          <w:szCs w:val="20"/>
        </w:rPr>
        <w:t xml:space="preserve"> frequency around</w:t>
      </w:r>
      <w:r w:rsidRPr="00261AC0">
        <w:rPr>
          <w:rFonts w:ascii="Times New Roman" w:hAnsi="Times New Roman"/>
          <w:sz w:val="20"/>
          <w:szCs w:val="20"/>
        </w:rPr>
        <w:t xml:space="preserve"> 7GHz, since it is close to the band n104</w:t>
      </w:r>
      <w:r>
        <w:rPr>
          <w:rFonts w:ascii="Times New Roman" w:hAnsi="Times New Roman" w:hint="eastAsia"/>
          <w:sz w:val="20"/>
          <w:szCs w:val="20"/>
        </w:rPr>
        <w:t>,</w:t>
      </w:r>
      <w:r w:rsidRPr="00261AC0">
        <w:rPr>
          <w:rFonts w:ascii="Times New Roman" w:hAnsi="Times New Roman"/>
          <w:sz w:val="20"/>
          <w:szCs w:val="20"/>
        </w:rPr>
        <w:t xml:space="preserve"> and the IMT </w:t>
      </w:r>
      <w:r>
        <w:rPr>
          <w:rFonts w:ascii="Times New Roman" w:hAnsi="Times New Roman" w:hint="eastAsia"/>
          <w:sz w:val="20"/>
          <w:szCs w:val="20"/>
        </w:rPr>
        <w:t>study</w:t>
      </w:r>
      <w:r w:rsidRPr="00261AC0">
        <w:rPr>
          <w:rFonts w:ascii="Times New Roman" w:hAnsi="Times New Roman"/>
          <w:sz w:val="20"/>
          <w:szCs w:val="20"/>
        </w:rPr>
        <w:t xml:space="preserve"> in the 6.425-7.125GHz has already been completed in TR 38.921</w:t>
      </w:r>
      <w:r>
        <w:rPr>
          <w:rFonts w:ascii="Times New Roman" w:hAnsi="Times New Roman" w:hint="eastAsia"/>
          <w:sz w:val="20"/>
          <w:szCs w:val="20"/>
        </w:rPr>
        <w:t>. C</w:t>
      </w:r>
      <w:r w:rsidRPr="00261AC0">
        <w:rPr>
          <w:rFonts w:ascii="Times New Roman" w:hAnsi="Times New Roman"/>
          <w:sz w:val="20"/>
          <w:szCs w:val="20"/>
        </w:rPr>
        <w:t>ompared to the assumptions used in TR 38.921 for the 6.425-7.125GHz range, most of the simulation assumptions can be reused.</w:t>
      </w:r>
    </w:p>
    <w:p w14:paraId="5BB45900" w14:textId="7E073BFB" w:rsidR="00261AC0" w:rsidRDefault="00261AC0" w:rsidP="007A441A">
      <w:pPr>
        <w:spacing w:after="180"/>
        <w:rPr>
          <w:rFonts w:ascii="Times New Roman" w:hAnsi="Times New Roman"/>
          <w:b/>
          <w:bCs/>
          <w:sz w:val="20"/>
          <w:szCs w:val="20"/>
        </w:rPr>
      </w:pPr>
      <w:r w:rsidRPr="00261AC0">
        <w:rPr>
          <w:rFonts w:ascii="Times New Roman" w:hAnsi="Times New Roman"/>
          <w:b/>
          <w:bCs/>
          <w:sz w:val="20"/>
          <w:szCs w:val="20"/>
        </w:rPr>
        <w:t xml:space="preserve">Proposal </w:t>
      </w:r>
      <w:r w:rsidRPr="00261AC0">
        <w:rPr>
          <w:rFonts w:ascii="Times New Roman" w:hAnsi="Times New Roman" w:hint="eastAsia"/>
          <w:b/>
          <w:bCs/>
          <w:sz w:val="20"/>
          <w:szCs w:val="20"/>
        </w:rPr>
        <w:t>3</w:t>
      </w:r>
      <w:r w:rsidRPr="00261AC0">
        <w:rPr>
          <w:rFonts w:ascii="Times New Roman" w:hAnsi="Times New Roman"/>
          <w:b/>
          <w:bCs/>
          <w:sz w:val="20"/>
          <w:szCs w:val="20"/>
        </w:rPr>
        <w:t xml:space="preserve">: </w:t>
      </w:r>
      <w:r>
        <w:rPr>
          <w:rFonts w:ascii="Times New Roman" w:hAnsi="Times New Roman" w:hint="eastAsia"/>
          <w:b/>
          <w:bCs/>
          <w:sz w:val="20"/>
          <w:szCs w:val="20"/>
        </w:rPr>
        <w:t>S</w:t>
      </w:r>
      <w:r w:rsidRPr="00261AC0">
        <w:rPr>
          <w:rFonts w:ascii="Times New Roman" w:hAnsi="Times New Roman"/>
          <w:b/>
          <w:bCs/>
          <w:sz w:val="20"/>
          <w:szCs w:val="20"/>
        </w:rPr>
        <w:t>imulation assumptions</w:t>
      </w:r>
      <w:r>
        <w:rPr>
          <w:rFonts w:ascii="Times New Roman" w:hAnsi="Times New Roman" w:hint="eastAsia"/>
          <w:b/>
          <w:bCs/>
          <w:sz w:val="20"/>
          <w:szCs w:val="20"/>
        </w:rPr>
        <w:t xml:space="preserve"> in TR 38.921 could be set as starting point for frequency around 7GHz.</w:t>
      </w:r>
    </w:p>
    <w:p w14:paraId="351B8A28" w14:textId="02DA360A" w:rsidR="006D19EA" w:rsidRDefault="006D19EA" w:rsidP="007A441A">
      <w:pPr>
        <w:spacing w:after="180"/>
        <w:rPr>
          <w:rFonts w:ascii="Times New Roman" w:hAnsi="Times New Roman"/>
          <w:sz w:val="20"/>
          <w:szCs w:val="20"/>
        </w:rPr>
      </w:pPr>
      <w:r w:rsidRPr="006D19EA">
        <w:rPr>
          <w:rFonts w:ascii="Times New Roman" w:hAnsi="Times New Roman"/>
          <w:sz w:val="20"/>
          <w:szCs w:val="20"/>
        </w:rPr>
        <w:t xml:space="preserve">For the Network layout model, the urban macro, </w:t>
      </w:r>
      <w:r w:rsidR="00CD4DCF" w:rsidRPr="00CD4DCF">
        <w:rPr>
          <w:rFonts w:ascii="Times New Roman" w:hAnsi="Times New Roman"/>
          <w:sz w:val="20"/>
          <w:szCs w:val="20"/>
        </w:rPr>
        <w:t>indoor</w:t>
      </w:r>
      <w:r w:rsidRPr="006D19EA">
        <w:rPr>
          <w:rFonts w:ascii="Times New Roman" w:hAnsi="Times New Roman"/>
          <w:sz w:val="20"/>
          <w:szCs w:val="20"/>
        </w:rPr>
        <w:t xml:space="preserve"> hotspots, and </w:t>
      </w:r>
      <w:r w:rsidR="00CD4DCF">
        <w:rPr>
          <w:rFonts w:ascii="Times New Roman" w:hAnsi="Times New Roman" w:hint="eastAsia"/>
          <w:sz w:val="20"/>
          <w:szCs w:val="20"/>
        </w:rPr>
        <w:t xml:space="preserve">other </w:t>
      </w:r>
      <w:r w:rsidR="00CD4DCF" w:rsidRPr="00CD4DCF">
        <w:rPr>
          <w:rFonts w:ascii="Times New Roman" w:hAnsi="Times New Roman"/>
          <w:sz w:val="20"/>
          <w:szCs w:val="20"/>
        </w:rPr>
        <w:t>scenarios</w:t>
      </w:r>
      <w:r w:rsidR="00CD4DCF">
        <w:rPr>
          <w:rFonts w:ascii="Times New Roman" w:hAnsi="Times New Roman" w:hint="eastAsia"/>
          <w:sz w:val="20"/>
          <w:szCs w:val="20"/>
        </w:rPr>
        <w:t xml:space="preserve"> listed in</w:t>
      </w:r>
      <w:r w:rsidR="00CD4DCF" w:rsidRPr="00CD4DCF">
        <w:t xml:space="preserve"> </w:t>
      </w:r>
      <w:r w:rsidR="00CD4DCF" w:rsidRPr="00CD4DCF">
        <w:rPr>
          <w:rFonts w:ascii="Times New Roman" w:hAnsi="Times New Roman"/>
          <w:sz w:val="20"/>
          <w:szCs w:val="20"/>
        </w:rPr>
        <w:t>TR 38.914</w:t>
      </w:r>
      <w:r w:rsidR="00CD4DCF">
        <w:rPr>
          <w:rFonts w:ascii="Times New Roman" w:hAnsi="Times New Roman" w:hint="eastAsia"/>
          <w:sz w:val="20"/>
          <w:szCs w:val="20"/>
        </w:rPr>
        <w:t xml:space="preserve"> </w:t>
      </w:r>
      <w:r w:rsidRPr="006D19EA">
        <w:rPr>
          <w:rFonts w:ascii="Times New Roman" w:hAnsi="Times New Roman"/>
          <w:sz w:val="20"/>
          <w:szCs w:val="20"/>
        </w:rPr>
        <w:t>are typical models. Considering that the 6G network has not yet been deployed, it is recommended to give priority to considering these scenarios. Among them, the urban macro scenario should be classified as having a high priority.</w:t>
      </w:r>
    </w:p>
    <w:p w14:paraId="6B83698C" w14:textId="509874B0" w:rsidR="00261AC0" w:rsidRDefault="006D19EA" w:rsidP="007A441A">
      <w:pPr>
        <w:spacing w:after="180"/>
        <w:rPr>
          <w:rFonts w:ascii="Times New Roman" w:hAnsi="Times New Roman"/>
          <w:b/>
          <w:bCs/>
          <w:sz w:val="20"/>
          <w:szCs w:val="20"/>
        </w:rPr>
      </w:pPr>
      <w:r w:rsidRPr="006D19EA">
        <w:rPr>
          <w:rFonts w:ascii="Times New Roman" w:hAnsi="Times New Roman" w:hint="eastAsia"/>
          <w:b/>
          <w:bCs/>
          <w:sz w:val="20"/>
          <w:szCs w:val="20"/>
        </w:rPr>
        <w:t xml:space="preserve">Observation 1: </w:t>
      </w:r>
      <w:r w:rsidR="00CD4DCF" w:rsidRPr="00CD4DCF">
        <w:rPr>
          <w:rFonts w:ascii="Times New Roman" w:hAnsi="Times New Roman"/>
          <w:b/>
          <w:bCs/>
          <w:sz w:val="20"/>
          <w:szCs w:val="20"/>
        </w:rPr>
        <w:t>Deployment scenarios</w:t>
      </w:r>
      <w:r w:rsidR="00CD4DCF">
        <w:rPr>
          <w:rFonts w:ascii="Times New Roman" w:hAnsi="Times New Roman" w:hint="eastAsia"/>
          <w:b/>
          <w:bCs/>
          <w:sz w:val="20"/>
          <w:szCs w:val="20"/>
        </w:rPr>
        <w:t xml:space="preserve"> in </w:t>
      </w:r>
      <w:r w:rsidR="00CD4DCF" w:rsidRPr="00CD4DCF">
        <w:rPr>
          <w:rFonts w:ascii="Times New Roman" w:hAnsi="Times New Roman"/>
          <w:b/>
          <w:bCs/>
          <w:sz w:val="20"/>
          <w:szCs w:val="20"/>
        </w:rPr>
        <w:t>TR 38.914</w:t>
      </w:r>
      <w:r w:rsidRPr="006D19EA">
        <w:rPr>
          <w:rFonts w:ascii="Times New Roman" w:hAnsi="Times New Roman"/>
          <w:b/>
          <w:bCs/>
          <w:sz w:val="20"/>
          <w:szCs w:val="20"/>
        </w:rPr>
        <w:t xml:space="preserve"> are typical </w:t>
      </w:r>
      <w:r>
        <w:rPr>
          <w:rFonts w:ascii="Times New Roman" w:hAnsi="Times New Roman" w:hint="eastAsia"/>
          <w:b/>
          <w:bCs/>
          <w:sz w:val="20"/>
          <w:szCs w:val="20"/>
        </w:rPr>
        <w:t>n</w:t>
      </w:r>
      <w:r w:rsidRPr="006D19EA">
        <w:rPr>
          <w:rFonts w:ascii="Times New Roman" w:hAnsi="Times New Roman"/>
          <w:b/>
          <w:bCs/>
          <w:sz w:val="20"/>
          <w:szCs w:val="20"/>
        </w:rPr>
        <w:t>etwork layout models.</w:t>
      </w:r>
    </w:p>
    <w:p w14:paraId="6AE243F9" w14:textId="22882D0D" w:rsidR="00A47480" w:rsidRPr="00A47480" w:rsidRDefault="00A47480" w:rsidP="007A441A">
      <w:pPr>
        <w:spacing w:after="180"/>
        <w:rPr>
          <w:rFonts w:ascii="Times New Roman" w:hAnsi="Times New Roman"/>
          <w:sz w:val="20"/>
          <w:szCs w:val="20"/>
        </w:rPr>
      </w:pPr>
      <w:r w:rsidRPr="00A47480">
        <w:rPr>
          <w:rFonts w:ascii="Times New Roman" w:hAnsi="Times New Roman"/>
          <w:sz w:val="20"/>
          <w:szCs w:val="20"/>
        </w:rPr>
        <w:t xml:space="preserve">For the modelling of antenna and beamforming patterns, the current </w:t>
      </w:r>
      <w:r>
        <w:rPr>
          <w:rFonts w:ascii="Times New Roman" w:hAnsi="Times New Roman" w:hint="eastAsia"/>
          <w:sz w:val="20"/>
          <w:szCs w:val="20"/>
        </w:rPr>
        <w:t>issue</w:t>
      </w:r>
      <w:r w:rsidRPr="00A47480">
        <w:rPr>
          <w:rFonts w:ascii="Times New Roman" w:hAnsi="Times New Roman"/>
          <w:sz w:val="20"/>
          <w:szCs w:val="20"/>
        </w:rPr>
        <w:t xml:space="preserve"> lies in the number of antenna elements in 6GR </w:t>
      </w:r>
      <w:r>
        <w:rPr>
          <w:rFonts w:ascii="Times New Roman" w:hAnsi="Times New Roman" w:hint="eastAsia"/>
          <w:sz w:val="20"/>
          <w:szCs w:val="20"/>
        </w:rPr>
        <w:t>BS</w:t>
      </w:r>
      <w:r w:rsidRPr="00A47480">
        <w:rPr>
          <w:rFonts w:ascii="Times New Roman" w:hAnsi="Times New Roman"/>
          <w:sz w:val="20"/>
          <w:szCs w:val="20"/>
        </w:rPr>
        <w:t xml:space="preserve">. More </w:t>
      </w:r>
      <w:r w:rsidR="006A0DD8">
        <w:rPr>
          <w:rFonts w:ascii="Times New Roman" w:hAnsi="Times New Roman" w:hint="eastAsia"/>
          <w:sz w:val="20"/>
          <w:szCs w:val="20"/>
        </w:rPr>
        <w:t>studies</w:t>
      </w:r>
      <w:r w:rsidRPr="00A47480">
        <w:rPr>
          <w:rFonts w:ascii="Times New Roman" w:hAnsi="Times New Roman"/>
          <w:sz w:val="20"/>
          <w:szCs w:val="20"/>
        </w:rPr>
        <w:t xml:space="preserve"> </w:t>
      </w:r>
      <w:r w:rsidR="006A0DD8">
        <w:rPr>
          <w:rFonts w:ascii="Times New Roman" w:hAnsi="Times New Roman" w:hint="eastAsia"/>
          <w:sz w:val="20"/>
          <w:szCs w:val="20"/>
        </w:rPr>
        <w:t>are</w:t>
      </w:r>
      <w:r w:rsidRPr="00A47480">
        <w:rPr>
          <w:rFonts w:ascii="Times New Roman" w:hAnsi="Times New Roman"/>
          <w:sz w:val="20"/>
          <w:szCs w:val="20"/>
        </w:rPr>
        <w:t xml:space="preserve"> still needed in this </w:t>
      </w:r>
      <w:r w:rsidR="006A0DD8">
        <w:rPr>
          <w:rFonts w:ascii="Times New Roman" w:hAnsi="Times New Roman" w:hint="eastAsia"/>
          <w:sz w:val="20"/>
          <w:szCs w:val="20"/>
        </w:rPr>
        <w:t>part</w:t>
      </w:r>
      <w:r w:rsidRPr="00A47480">
        <w:rPr>
          <w:rFonts w:ascii="Times New Roman" w:hAnsi="Times New Roman"/>
          <w:sz w:val="20"/>
          <w:szCs w:val="20"/>
        </w:rPr>
        <w:t xml:space="preserve">. In addition, the modelling of ACLR and ACS has not been determined yet, and further </w:t>
      </w:r>
      <w:r w:rsidR="006A0DD8">
        <w:rPr>
          <w:rFonts w:ascii="Times New Roman" w:hAnsi="Times New Roman" w:hint="eastAsia"/>
          <w:sz w:val="20"/>
          <w:szCs w:val="20"/>
        </w:rPr>
        <w:t>study</w:t>
      </w:r>
      <w:r w:rsidRPr="00A47480">
        <w:rPr>
          <w:rFonts w:ascii="Times New Roman" w:hAnsi="Times New Roman"/>
          <w:sz w:val="20"/>
          <w:szCs w:val="20"/>
        </w:rPr>
        <w:t xml:space="preserve"> is also required in these two </w:t>
      </w:r>
      <w:r w:rsidR="006A0DD8">
        <w:rPr>
          <w:rFonts w:ascii="Times New Roman" w:hAnsi="Times New Roman" w:hint="eastAsia"/>
          <w:sz w:val="20"/>
          <w:szCs w:val="20"/>
        </w:rPr>
        <w:t>parts</w:t>
      </w:r>
      <w:r w:rsidRPr="00A47480">
        <w:rPr>
          <w:rFonts w:ascii="Times New Roman" w:hAnsi="Times New Roman"/>
          <w:sz w:val="20"/>
          <w:szCs w:val="20"/>
        </w:rPr>
        <w:t>.</w:t>
      </w:r>
    </w:p>
    <w:p w14:paraId="1617B3DA" w14:textId="568249F0" w:rsidR="00A47480" w:rsidRDefault="00A47480" w:rsidP="007A441A">
      <w:pPr>
        <w:spacing w:after="180"/>
        <w:rPr>
          <w:rFonts w:ascii="Times New Roman" w:hAnsi="Times New Roman"/>
          <w:b/>
          <w:bCs/>
          <w:sz w:val="20"/>
          <w:szCs w:val="20"/>
        </w:rPr>
      </w:pPr>
      <w:r>
        <w:rPr>
          <w:rFonts w:ascii="Times New Roman" w:hAnsi="Times New Roman" w:hint="eastAsia"/>
          <w:b/>
          <w:bCs/>
          <w:sz w:val="20"/>
          <w:szCs w:val="20"/>
        </w:rPr>
        <w:t xml:space="preserve">Observation 2: More discussion is need for </w:t>
      </w:r>
      <w:r w:rsidR="006A0DD8">
        <w:rPr>
          <w:rFonts w:ascii="Times New Roman" w:hAnsi="Times New Roman" w:hint="eastAsia"/>
          <w:b/>
          <w:bCs/>
          <w:sz w:val="20"/>
          <w:szCs w:val="20"/>
        </w:rPr>
        <w:t>a</w:t>
      </w:r>
      <w:r w:rsidRPr="00A47480">
        <w:rPr>
          <w:rFonts w:ascii="Times New Roman" w:hAnsi="Times New Roman"/>
          <w:b/>
          <w:bCs/>
          <w:sz w:val="20"/>
          <w:szCs w:val="20"/>
        </w:rPr>
        <w:t>ntenna and beam forming pattern modelling</w:t>
      </w:r>
      <w:r>
        <w:rPr>
          <w:rFonts w:ascii="Times New Roman" w:hAnsi="Times New Roman" w:hint="eastAsia"/>
          <w:b/>
          <w:bCs/>
          <w:sz w:val="20"/>
          <w:szCs w:val="20"/>
        </w:rPr>
        <w:t xml:space="preserve">, and </w:t>
      </w:r>
      <w:r w:rsidRPr="00A47480">
        <w:rPr>
          <w:rFonts w:ascii="Times New Roman" w:hAnsi="Times New Roman"/>
          <w:b/>
          <w:bCs/>
          <w:sz w:val="20"/>
          <w:szCs w:val="20"/>
        </w:rPr>
        <w:t>ACLR and ACS modelling</w:t>
      </w:r>
      <w:r>
        <w:rPr>
          <w:rFonts w:ascii="Times New Roman" w:hAnsi="Times New Roman" w:hint="eastAsia"/>
          <w:b/>
          <w:bCs/>
          <w:sz w:val="20"/>
          <w:szCs w:val="20"/>
        </w:rPr>
        <w:t>.</w:t>
      </w:r>
    </w:p>
    <w:p w14:paraId="50F56FF8" w14:textId="471E132F" w:rsidR="006A0DD8" w:rsidRDefault="006A0DD8" w:rsidP="007A441A">
      <w:pPr>
        <w:spacing w:after="180"/>
        <w:rPr>
          <w:rFonts w:ascii="Times New Roman" w:hAnsi="Times New Roman"/>
          <w:b/>
          <w:bCs/>
          <w:sz w:val="20"/>
          <w:szCs w:val="20"/>
        </w:rPr>
      </w:pPr>
      <w:r>
        <w:rPr>
          <w:rFonts w:ascii="Times New Roman" w:hAnsi="Times New Roman" w:hint="eastAsia"/>
          <w:b/>
          <w:bCs/>
          <w:sz w:val="20"/>
          <w:szCs w:val="20"/>
        </w:rPr>
        <w:t xml:space="preserve">Proposal 4: General consideration on </w:t>
      </w:r>
      <w:r w:rsidRPr="006A0DD8">
        <w:rPr>
          <w:rFonts w:ascii="Times New Roman" w:hAnsi="Times New Roman"/>
          <w:b/>
          <w:bCs/>
          <w:sz w:val="20"/>
          <w:szCs w:val="20"/>
        </w:rPr>
        <w:t>frequency around 7GHz coexistence study</w:t>
      </w:r>
      <w:r>
        <w:rPr>
          <w:rFonts w:ascii="Times New Roman" w:hAnsi="Times New Roman" w:hint="eastAsia"/>
          <w:b/>
          <w:bCs/>
          <w:sz w:val="20"/>
          <w:szCs w:val="20"/>
        </w:rPr>
        <w:t xml:space="preserve"> is listed in table 1.</w:t>
      </w:r>
    </w:p>
    <w:p w14:paraId="1A613AE9" w14:textId="11C732D0" w:rsidR="00A47480" w:rsidRPr="006D19EA" w:rsidRDefault="00A47480" w:rsidP="006A0DD8">
      <w:pPr>
        <w:spacing w:after="180"/>
        <w:jc w:val="center"/>
        <w:rPr>
          <w:rFonts w:ascii="Times New Roman" w:hAnsi="Times New Roman"/>
          <w:b/>
          <w:bCs/>
          <w:sz w:val="20"/>
          <w:szCs w:val="20"/>
        </w:rPr>
      </w:pPr>
      <w:r w:rsidRPr="00A47480">
        <w:rPr>
          <w:rFonts w:ascii="Times New Roman" w:hAnsi="Times New Roman"/>
          <w:b/>
          <w:bCs/>
          <w:sz w:val="20"/>
          <w:szCs w:val="20"/>
        </w:rPr>
        <w:t xml:space="preserve">Table 1. </w:t>
      </w:r>
      <w:r w:rsidR="006A0DD8">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sidR="006A0DD8">
        <w:rPr>
          <w:rFonts w:ascii="Times New Roman" w:hAnsi="Times New Roman" w:hint="eastAsia"/>
          <w:b/>
          <w:bCs/>
          <w:sz w:val="20"/>
          <w:szCs w:val="20"/>
        </w:rPr>
        <w:t>frequency around 7GHz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4390"/>
        <w:gridCol w:w="5081"/>
      </w:tblGrid>
      <w:tr w:rsidR="00261AC0" w:rsidRPr="002E2AA6" w14:paraId="4B053DE7" w14:textId="77777777" w:rsidTr="00261AC0">
        <w:trPr>
          <w:trHeight w:val="375"/>
        </w:trPr>
        <w:tc>
          <w:tcPr>
            <w:tcW w:w="4390" w:type="dxa"/>
            <w:shd w:val="clear" w:color="auto" w:fill="BFBFBF" w:themeFill="background1" w:themeFillShade="BF"/>
          </w:tcPr>
          <w:p w14:paraId="1213E1F1" w14:textId="6DE9A5B6" w:rsidR="00261AC0" w:rsidRPr="00261AC0" w:rsidRDefault="00261AC0" w:rsidP="00261AC0">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081" w:type="dxa"/>
            <w:shd w:val="clear" w:color="auto" w:fill="BFBFBF" w:themeFill="background1" w:themeFillShade="BF"/>
          </w:tcPr>
          <w:p w14:paraId="52D4DBE8" w14:textId="77777777" w:rsidR="00261AC0" w:rsidRPr="00261AC0" w:rsidRDefault="00261AC0" w:rsidP="00261AC0">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Around 7GHz</w:t>
            </w:r>
          </w:p>
        </w:tc>
      </w:tr>
      <w:tr w:rsidR="00261AC0" w:rsidRPr="002E2AA6" w14:paraId="5CEF196A" w14:textId="77777777" w:rsidTr="00261AC0">
        <w:trPr>
          <w:trHeight w:val="299"/>
        </w:trPr>
        <w:tc>
          <w:tcPr>
            <w:tcW w:w="4390" w:type="dxa"/>
          </w:tcPr>
          <w:p w14:paraId="2324B2F7" w14:textId="6786F195"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081" w:type="dxa"/>
          </w:tcPr>
          <w:p w14:paraId="7C94362B" w14:textId="15BC81F8"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Urban macro</w:t>
            </w:r>
            <w:r w:rsidR="006D19EA">
              <w:rPr>
                <w:rFonts w:ascii="Times New Roman" w:hAnsi="Times New Roman" w:hint="eastAsia"/>
                <w:sz w:val="20"/>
                <w:szCs w:val="20"/>
                <w:lang w:val="en-US" w:eastAsia="zh-CN"/>
              </w:rPr>
              <w:t xml:space="preserve"> (</w:t>
            </w:r>
            <w:r w:rsidR="006D19EA" w:rsidRPr="006D19EA">
              <w:rPr>
                <w:rFonts w:ascii="Times New Roman" w:hAnsi="Times New Roman"/>
                <w:sz w:val="20"/>
                <w:szCs w:val="20"/>
                <w:lang w:val="en-US" w:eastAsia="zh-CN"/>
              </w:rPr>
              <w:t>high priority</w:t>
            </w:r>
            <w:r w:rsidR="006D19EA">
              <w:rPr>
                <w:rFonts w:ascii="Times New Roman" w:hAnsi="Times New Roman" w:hint="eastAsia"/>
                <w:sz w:val="20"/>
                <w:szCs w:val="20"/>
                <w:lang w:val="en-US" w:eastAsia="zh-CN"/>
              </w:rPr>
              <w:t>)</w:t>
            </w:r>
            <w:r w:rsidR="00261AC0" w:rsidRPr="00261AC0">
              <w:rPr>
                <w:rFonts w:ascii="Times New Roman" w:hAnsi="Times New Roman" w:hint="eastAsia"/>
                <w:sz w:val="20"/>
                <w:szCs w:val="20"/>
                <w:lang w:val="en-US" w:eastAsia="zh-CN"/>
              </w:rPr>
              <w:t>,</w:t>
            </w:r>
            <w:r w:rsidR="00261AC0">
              <w:rPr>
                <w:rFonts w:ascii="Times New Roman" w:hAnsi="Times New Roman" w:hint="eastAsia"/>
                <w:sz w:val="20"/>
                <w:szCs w:val="20"/>
                <w:lang w:eastAsia="zh-CN"/>
              </w:rPr>
              <w:t xml:space="preserve"> </w:t>
            </w:r>
            <w:r w:rsidRPr="00CD4DCF">
              <w:rPr>
                <w:rFonts w:ascii="Times New Roman" w:hAnsi="Times New Roman"/>
                <w:sz w:val="20"/>
                <w:szCs w:val="20"/>
                <w:lang w:eastAsia="zh-CN"/>
              </w:rPr>
              <w:t>Indoor hotspot</w:t>
            </w:r>
            <w:r w:rsidR="006D19EA">
              <w:rPr>
                <w:rFonts w:ascii="Times New Roman" w:hAnsi="Times New Roman" w:hint="eastAsia"/>
                <w:sz w:val="20"/>
                <w:szCs w:val="20"/>
                <w:lang w:eastAsia="zh-CN"/>
              </w:rPr>
              <w:t>,</w:t>
            </w:r>
            <w:r>
              <w:t xml:space="preserve"> </w:t>
            </w:r>
            <w:r w:rsidRPr="00CD4DCF">
              <w:rPr>
                <w:rFonts w:ascii="Times New Roman" w:hAnsi="Times New Roman"/>
                <w:sz w:val="20"/>
                <w:szCs w:val="20"/>
                <w:lang w:eastAsia="zh-CN"/>
              </w:rPr>
              <w:t>Dense urban</w:t>
            </w:r>
            <w:r>
              <w:rPr>
                <w:rFonts w:ascii="Times New Roman" w:hAnsi="Times New Roman" w:hint="eastAsia"/>
                <w:sz w:val="20"/>
                <w:szCs w:val="20"/>
                <w:lang w:eastAsia="zh-CN"/>
              </w:rPr>
              <w:t xml:space="preserve">, </w:t>
            </w:r>
            <w:r w:rsidRPr="00CD4DCF">
              <w:rPr>
                <w:rFonts w:ascii="Times New Roman" w:hAnsi="Times New Roman"/>
                <w:sz w:val="20"/>
                <w:szCs w:val="20"/>
                <w:lang w:eastAsia="zh-CN"/>
              </w:rPr>
              <w:t>Rural</w:t>
            </w:r>
          </w:p>
        </w:tc>
      </w:tr>
      <w:tr w:rsidR="00261AC0" w:rsidRPr="002E2AA6" w14:paraId="0478DABE" w14:textId="77777777" w:rsidTr="00261AC0">
        <w:trPr>
          <w:trHeight w:val="365"/>
        </w:trPr>
        <w:tc>
          <w:tcPr>
            <w:tcW w:w="4390" w:type="dxa"/>
          </w:tcPr>
          <w:p w14:paraId="5BAED2D8"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081" w:type="dxa"/>
          </w:tcPr>
          <w:p w14:paraId="2E761E65" w14:textId="43FA67DD"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38.921 as starting point</w:t>
            </w:r>
          </w:p>
        </w:tc>
      </w:tr>
      <w:tr w:rsidR="00261AC0" w:rsidRPr="002E2AA6" w14:paraId="13647A90" w14:textId="77777777" w:rsidTr="00261AC0">
        <w:trPr>
          <w:trHeight w:val="552"/>
        </w:trPr>
        <w:tc>
          <w:tcPr>
            <w:tcW w:w="4390" w:type="dxa"/>
          </w:tcPr>
          <w:p w14:paraId="2B6C5A88" w14:textId="21CA1B0A"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Antenna and beam forming pattern modelling</w:t>
            </w:r>
          </w:p>
        </w:tc>
        <w:tc>
          <w:tcPr>
            <w:tcW w:w="5081" w:type="dxa"/>
          </w:tcPr>
          <w:p w14:paraId="63E99776" w14:textId="4CE8DFE9" w:rsidR="00261AC0" w:rsidRPr="00261AC0" w:rsidRDefault="00CD4DCF" w:rsidP="00261AC0">
            <w:pPr>
              <w:spacing w:before="0" w:after="180" w:line="240" w:lineRule="auto"/>
              <w:jc w:val="center"/>
              <w:rPr>
                <w:rFonts w:ascii="Times New Roman" w:hAnsi="Times New Roman"/>
                <w:sz w:val="20"/>
                <w:szCs w:val="20"/>
                <w:lang w:eastAsia="zh-CN"/>
              </w:rPr>
            </w:pPr>
            <w:r w:rsidRPr="00CD4DCF">
              <w:rPr>
                <w:rFonts w:ascii="Times New Roman" w:hAnsi="Times New Roman"/>
                <w:sz w:val="20"/>
                <w:szCs w:val="20"/>
                <w:lang w:val="en-US" w:eastAsia="zh-CN"/>
              </w:rPr>
              <w:t>Further discussion</w:t>
            </w:r>
          </w:p>
        </w:tc>
      </w:tr>
      <w:tr w:rsidR="00261AC0" w:rsidRPr="002E2AA6" w14:paraId="0663C5E9" w14:textId="77777777" w:rsidTr="00261AC0">
        <w:trPr>
          <w:trHeight w:val="191"/>
        </w:trPr>
        <w:tc>
          <w:tcPr>
            <w:tcW w:w="4390" w:type="dxa"/>
          </w:tcPr>
          <w:p w14:paraId="10BEA0FC" w14:textId="61902F40"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Received power model</w:t>
            </w:r>
          </w:p>
        </w:tc>
        <w:tc>
          <w:tcPr>
            <w:tcW w:w="5081" w:type="dxa"/>
          </w:tcPr>
          <w:p w14:paraId="08282017" w14:textId="14A94964"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261AC0" w:rsidRPr="002E2AA6" w14:paraId="612ECA1A" w14:textId="77777777" w:rsidTr="00261AC0">
        <w:trPr>
          <w:trHeight w:val="117"/>
        </w:trPr>
        <w:tc>
          <w:tcPr>
            <w:tcW w:w="4390" w:type="dxa"/>
          </w:tcPr>
          <w:p w14:paraId="3CAC2DEC"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Transmission power control</w:t>
            </w:r>
          </w:p>
        </w:tc>
        <w:tc>
          <w:tcPr>
            <w:tcW w:w="5081" w:type="dxa"/>
          </w:tcPr>
          <w:p w14:paraId="20225BF7" w14:textId="3828CFAE"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261AC0" w:rsidRPr="002E2AA6" w14:paraId="1103F736" w14:textId="77777777" w:rsidTr="00261AC0">
        <w:trPr>
          <w:trHeight w:val="375"/>
        </w:trPr>
        <w:tc>
          <w:tcPr>
            <w:tcW w:w="4390" w:type="dxa"/>
          </w:tcPr>
          <w:p w14:paraId="5B0C2A33" w14:textId="42B150A8"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ACLR</w:t>
            </w:r>
            <w:r>
              <w:rPr>
                <w:rFonts w:ascii="Times New Roman" w:hAnsi="Times New Roman" w:hint="eastAsia"/>
                <w:sz w:val="20"/>
                <w:szCs w:val="20"/>
                <w:lang w:val="en-US" w:eastAsia="zh-CN"/>
              </w:rPr>
              <w:t xml:space="preserve"> and </w:t>
            </w:r>
            <w:r w:rsidRPr="00261AC0">
              <w:rPr>
                <w:rFonts w:ascii="Times New Roman" w:hAnsi="Times New Roman" w:hint="eastAsia"/>
                <w:sz w:val="20"/>
                <w:szCs w:val="20"/>
                <w:lang w:val="en-US" w:eastAsia="zh-CN"/>
              </w:rPr>
              <w:t>ACS modelling</w:t>
            </w:r>
          </w:p>
        </w:tc>
        <w:tc>
          <w:tcPr>
            <w:tcW w:w="5081" w:type="dxa"/>
          </w:tcPr>
          <w:p w14:paraId="7B0F3227" w14:textId="382C509B" w:rsidR="00261AC0" w:rsidRPr="00261AC0" w:rsidRDefault="006D19EA" w:rsidP="00261AC0">
            <w:pPr>
              <w:spacing w:before="0" w:after="180" w:line="240" w:lineRule="auto"/>
              <w:jc w:val="center"/>
              <w:rPr>
                <w:rFonts w:ascii="Times New Roman" w:hAnsi="Times New Roman"/>
                <w:sz w:val="20"/>
                <w:szCs w:val="20"/>
              </w:rPr>
            </w:pPr>
            <w:r>
              <w:rPr>
                <w:rFonts w:ascii="Times New Roman" w:hAnsi="Times New Roman"/>
                <w:sz w:val="20"/>
                <w:szCs w:val="20"/>
                <w:lang w:val="en-US" w:eastAsia="zh-CN"/>
              </w:rPr>
              <w:t>F</w:t>
            </w:r>
            <w:r>
              <w:rPr>
                <w:rFonts w:ascii="Times New Roman" w:hAnsi="Times New Roman" w:hint="eastAsia"/>
                <w:sz w:val="20"/>
                <w:szCs w:val="20"/>
                <w:lang w:val="en-US" w:eastAsia="zh-CN"/>
              </w:rPr>
              <w:t>urther discussion</w:t>
            </w:r>
          </w:p>
        </w:tc>
      </w:tr>
      <w:tr w:rsidR="00261AC0" w:rsidRPr="002E2AA6" w14:paraId="351EA8A2" w14:textId="77777777" w:rsidTr="00261AC0">
        <w:trPr>
          <w:trHeight w:val="54"/>
        </w:trPr>
        <w:tc>
          <w:tcPr>
            <w:tcW w:w="4390" w:type="dxa"/>
          </w:tcPr>
          <w:p w14:paraId="602F7B9A" w14:textId="05A4BB48"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Link level performance for 6GR coexistence</w:t>
            </w:r>
          </w:p>
        </w:tc>
        <w:tc>
          <w:tcPr>
            <w:tcW w:w="5081" w:type="dxa"/>
          </w:tcPr>
          <w:p w14:paraId="2FE9BDAF" w14:textId="3333BE4A"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261AC0" w:rsidRPr="002E2AA6" w14:paraId="5C0BA5BA" w14:textId="77777777" w:rsidTr="00261AC0">
        <w:trPr>
          <w:trHeight w:val="153"/>
        </w:trPr>
        <w:tc>
          <w:tcPr>
            <w:tcW w:w="4390" w:type="dxa"/>
          </w:tcPr>
          <w:p w14:paraId="74382252"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Coexistence simulation methodology</w:t>
            </w:r>
          </w:p>
        </w:tc>
        <w:tc>
          <w:tcPr>
            <w:tcW w:w="5081" w:type="dxa"/>
          </w:tcPr>
          <w:p w14:paraId="389F8DB2" w14:textId="4CD9934B"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bl>
    <w:p w14:paraId="717E03DE" w14:textId="523D6323" w:rsidR="00261AC0" w:rsidRDefault="00261AC0" w:rsidP="007A441A">
      <w:pPr>
        <w:spacing w:after="180"/>
        <w:rPr>
          <w:rFonts w:ascii="Times New Roman" w:hAnsi="Times New Roman"/>
          <w:sz w:val="20"/>
          <w:szCs w:val="20"/>
        </w:rPr>
      </w:pP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0F6A5CDC" w14:textId="51A04186" w:rsidR="00224688" w:rsidRDefault="006A0DD8">
      <w:pPr>
        <w:spacing w:after="180"/>
        <w:rPr>
          <w:rFonts w:ascii="Times New Roman" w:hAnsi="Times New Roman"/>
          <w:b/>
          <w:bCs/>
          <w:sz w:val="20"/>
          <w:szCs w:val="20"/>
        </w:rPr>
      </w:pPr>
      <w:r w:rsidRPr="006A0DD8">
        <w:rPr>
          <w:rFonts w:ascii="Times New Roman" w:hAnsi="Times New Roman"/>
          <w:b/>
          <w:bCs/>
          <w:sz w:val="20"/>
          <w:szCs w:val="20"/>
        </w:rPr>
        <w:t>Proposal 1: It is proposed to set priorities for the candidate frequencies for coexistence studies.</w:t>
      </w:r>
    </w:p>
    <w:p w14:paraId="3F74BC67" w14:textId="64FBB8AE" w:rsidR="006A0DD8" w:rsidRDefault="006A0DD8">
      <w:pPr>
        <w:spacing w:after="180"/>
        <w:rPr>
          <w:rFonts w:ascii="Times New Roman" w:hAnsi="Times New Roman"/>
          <w:b/>
          <w:bCs/>
          <w:sz w:val="20"/>
          <w:szCs w:val="20"/>
        </w:rPr>
      </w:pPr>
      <w:r w:rsidRPr="006A0DD8">
        <w:rPr>
          <w:rFonts w:ascii="Times New Roman" w:hAnsi="Times New Roman"/>
          <w:b/>
          <w:bCs/>
          <w:sz w:val="20"/>
          <w:szCs w:val="20"/>
        </w:rPr>
        <w:t>Proposal 2: It is suggested to list the frequency around 7GHz as a high priority among the candidate frequencies.</w:t>
      </w:r>
    </w:p>
    <w:p w14:paraId="3D4CA086" w14:textId="6D3812D6" w:rsidR="006A0DD8" w:rsidRDefault="006A0DD8">
      <w:pPr>
        <w:spacing w:after="180"/>
        <w:rPr>
          <w:rFonts w:ascii="Times New Roman" w:hAnsi="Times New Roman"/>
          <w:b/>
          <w:bCs/>
          <w:sz w:val="20"/>
          <w:szCs w:val="20"/>
        </w:rPr>
      </w:pPr>
      <w:r w:rsidRPr="006A0DD8">
        <w:rPr>
          <w:rFonts w:ascii="Times New Roman" w:hAnsi="Times New Roman"/>
          <w:b/>
          <w:bCs/>
          <w:sz w:val="20"/>
          <w:szCs w:val="20"/>
        </w:rPr>
        <w:t>Proposal 3: Simulation assumptions in TR 38.921 could be set as starting point for frequency around 7GHz.</w:t>
      </w:r>
    </w:p>
    <w:p w14:paraId="6B2547F6" w14:textId="3C43DB14" w:rsidR="006A0DD8" w:rsidRDefault="006A0DD8">
      <w:pPr>
        <w:spacing w:after="180"/>
        <w:rPr>
          <w:rFonts w:ascii="Times New Roman" w:hAnsi="Times New Roman"/>
          <w:b/>
          <w:bCs/>
          <w:sz w:val="20"/>
          <w:szCs w:val="20"/>
        </w:rPr>
      </w:pPr>
      <w:r w:rsidRPr="006A0DD8">
        <w:rPr>
          <w:rFonts w:ascii="Times New Roman" w:hAnsi="Times New Roman"/>
          <w:b/>
          <w:bCs/>
          <w:sz w:val="20"/>
          <w:szCs w:val="20"/>
        </w:rPr>
        <w:t>Observation 1: Deployment scenarios in TR 38.914 are typical network layout models.</w:t>
      </w:r>
    </w:p>
    <w:p w14:paraId="6A187CD6" w14:textId="77777777" w:rsidR="006A0DD8" w:rsidRDefault="006A0DD8" w:rsidP="006A0DD8">
      <w:pPr>
        <w:spacing w:after="180"/>
        <w:rPr>
          <w:rFonts w:ascii="Times New Roman" w:hAnsi="Times New Roman"/>
          <w:b/>
          <w:bCs/>
          <w:sz w:val="20"/>
          <w:szCs w:val="20"/>
        </w:rPr>
      </w:pPr>
      <w:r>
        <w:rPr>
          <w:rFonts w:ascii="Times New Roman" w:hAnsi="Times New Roman" w:hint="eastAsia"/>
          <w:b/>
          <w:bCs/>
          <w:sz w:val="20"/>
          <w:szCs w:val="20"/>
        </w:rPr>
        <w:t>Observation 2: More discussion is need for a</w:t>
      </w:r>
      <w:r w:rsidRPr="00A47480">
        <w:rPr>
          <w:rFonts w:ascii="Times New Roman" w:hAnsi="Times New Roman"/>
          <w:b/>
          <w:bCs/>
          <w:sz w:val="20"/>
          <w:szCs w:val="20"/>
        </w:rPr>
        <w:t>ntenna and beam forming pattern modelling</w:t>
      </w:r>
      <w:r>
        <w:rPr>
          <w:rFonts w:ascii="Times New Roman" w:hAnsi="Times New Roman" w:hint="eastAsia"/>
          <w:b/>
          <w:bCs/>
          <w:sz w:val="20"/>
          <w:szCs w:val="20"/>
        </w:rPr>
        <w:t xml:space="preserve">, and </w:t>
      </w:r>
      <w:r w:rsidRPr="00A47480">
        <w:rPr>
          <w:rFonts w:ascii="Times New Roman" w:hAnsi="Times New Roman"/>
          <w:b/>
          <w:bCs/>
          <w:sz w:val="20"/>
          <w:szCs w:val="20"/>
        </w:rPr>
        <w:t>ACLR and ACS modelling</w:t>
      </w:r>
      <w:r>
        <w:rPr>
          <w:rFonts w:ascii="Times New Roman" w:hAnsi="Times New Roman" w:hint="eastAsia"/>
          <w:b/>
          <w:bCs/>
          <w:sz w:val="20"/>
          <w:szCs w:val="20"/>
        </w:rPr>
        <w:t>.</w:t>
      </w:r>
    </w:p>
    <w:p w14:paraId="487A00A6" w14:textId="77777777" w:rsidR="006A0DD8" w:rsidRDefault="006A0DD8" w:rsidP="006A0DD8">
      <w:pPr>
        <w:spacing w:after="180"/>
        <w:rPr>
          <w:rFonts w:ascii="Times New Roman" w:hAnsi="Times New Roman"/>
          <w:b/>
          <w:bCs/>
          <w:sz w:val="20"/>
          <w:szCs w:val="20"/>
        </w:rPr>
      </w:pPr>
      <w:r>
        <w:rPr>
          <w:rFonts w:ascii="Times New Roman" w:hAnsi="Times New Roman" w:hint="eastAsia"/>
          <w:b/>
          <w:bCs/>
          <w:sz w:val="20"/>
          <w:szCs w:val="20"/>
        </w:rPr>
        <w:t xml:space="preserve">Proposal 4: General consideration on </w:t>
      </w:r>
      <w:r w:rsidRPr="006A0DD8">
        <w:rPr>
          <w:rFonts w:ascii="Times New Roman" w:hAnsi="Times New Roman"/>
          <w:b/>
          <w:bCs/>
          <w:sz w:val="20"/>
          <w:szCs w:val="20"/>
        </w:rPr>
        <w:t>frequency around 7GHz coexistence study</w:t>
      </w:r>
      <w:r>
        <w:rPr>
          <w:rFonts w:ascii="Times New Roman" w:hAnsi="Times New Roman" w:hint="eastAsia"/>
          <w:b/>
          <w:bCs/>
          <w:sz w:val="20"/>
          <w:szCs w:val="20"/>
        </w:rPr>
        <w:t xml:space="preserve"> is listed in table 1.</w:t>
      </w:r>
    </w:p>
    <w:p w14:paraId="0B77B128" w14:textId="77777777" w:rsidR="006A0DD8" w:rsidRPr="006D19EA" w:rsidRDefault="006A0DD8" w:rsidP="006A0DD8">
      <w:pPr>
        <w:spacing w:after="180"/>
        <w:jc w:val="center"/>
        <w:rPr>
          <w:rFonts w:ascii="Times New Roman" w:hAnsi="Times New Roman"/>
          <w:b/>
          <w:bCs/>
          <w:sz w:val="20"/>
          <w:szCs w:val="20"/>
        </w:rPr>
      </w:pPr>
      <w:r w:rsidRPr="00A47480">
        <w:rPr>
          <w:rFonts w:ascii="Times New Roman" w:hAnsi="Times New Roman"/>
          <w:b/>
          <w:bCs/>
          <w:sz w:val="20"/>
          <w:szCs w:val="20"/>
        </w:rPr>
        <w:t xml:space="preserve">Table 1. </w:t>
      </w:r>
      <w:r>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Pr>
          <w:rFonts w:ascii="Times New Roman" w:hAnsi="Times New Roman" w:hint="eastAsia"/>
          <w:b/>
          <w:bCs/>
          <w:sz w:val="20"/>
          <w:szCs w:val="20"/>
        </w:rPr>
        <w:t>frequency around 7GHz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4390"/>
        <w:gridCol w:w="5081"/>
      </w:tblGrid>
      <w:tr w:rsidR="006A0DD8" w:rsidRPr="002E2AA6" w14:paraId="35AA2DFE" w14:textId="77777777" w:rsidTr="00AE3AE4">
        <w:trPr>
          <w:trHeight w:val="375"/>
        </w:trPr>
        <w:tc>
          <w:tcPr>
            <w:tcW w:w="4390" w:type="dxa"/>
            <w:shd w:val="clear" w:color="auto" w:fill="BFBFBF" w:themeFill="background1" w:themeFillShade="BF"/>
          </w:tcPr>
          <w:p w14:paraId="09D3FEA3" w14:textId="77777777" w:rsidR="006A0DD8" w:rsidRPr="00261AC0" w:rsidRDefault="006A0DD8" w:rsidP="00AE3AE4">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081" w:type="dxa"/>
            <w:shd w:val="clear" w:color="auto" w:fill="BFBFBF" w:themeFill="background1" w:themeFillShade="BF"/>
          </w:tcPr>
          <w:p w14:paraId="24DC620C" w14:textId="77777777" w:rsidR="006A0DD8" w:rsidRPr="00261AC0" w:rsidRDefault="006A0DD8" w:rsidP="00AE3AE4">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Around 7GHz</w:t>
            </w:r>
          </w:p>
        </w:tc>
      </w:tr>
      <w:tr w:rsidR="006A0DD8" w:rsidRPr="002E2AA6" w14:paraId="11413354" w14:textId="77777777" w:rsidTr="00AE3AE4">
        <w:trPr>
          <w:trHeight w:val="299"/>
        </w:trPr>
        <w:tc>
          <w:tcPr>
            <w:tcW w:w="4390" w:type="dxa"/>
          </w:tcPr>
          <w:p w14:paraId="5CB335A0"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081" w:type="dxa"/>
          </w:tcPr>
          <w:p w14:paraId="621D187C" w14:textId="77777777" w:rsidR="006A0DD8" w:rsidRPr="00261AC0" w:rsidRDefault="006A0DD8" w:rsidP="00AE3AE4">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Urban macro</w:t>
            </w:r>
            <w:r>
              <w:rPr>
                <w:rFonts w:ascii="Times New Roman" w:hAnsi="Times New Roman" w:hint="eastAsia"/>
                <w:sz w:val="20"/>
                <w:szCs w:val="20"/>
                <w:lang w:val="en-US" w:eastAsia="zh-CN"/>
              </w:rPr>
              <w:t xml:space="preserve"> (</w:t>
            </w:r>
            <w:r w:rsidRPr="006D19EA">
              <w:rPr>
                <w:rFonts w:ascii="Times New Roman" w:hAnsi="Times New Roman"/>
                <w:sz w:val="20"/>
                <w:szCs w:val="20"/>
                <w:lang w:val="en-US" w:eastAsia="zh-CN"/>
              </w:rPr>
              <w:t>high priority</w:t>
            </w:r>
            <w:r>
              <w:rPr>
                <w:rFonts w:ascii="Times New Roman" w:hAnsi="Times New Roman" w:hint="eastAsia"/>
                <w:sz w:val="20"/>
                <w:szCs w:val="20"/>
                <w:lang w:val="en-US" w:eastAsia="zh-CN"/>
              </w:rPr>
              <w:t>)</w:t>
            </w:r>
            <w:r w:rsidRPr="00261AC0">
              <w:rPr>
                <w:rFonts w:ascii="Times New Roman" w:hAnsi="Times New Roman" w:hint="eastAsia"/>
                <w:sz w:val="20"/>
                <w:szCs w:val="20"/>
                <w:lang w:val="en-US" w:eastAsia="zh-CN"/>
              </w:rPr>
              <w:t>,</w:t>
            </w:r>
            <w:r>
              <w:rPr>
                <w:rFonts w:ascii="Times New Roman" w:hAnsi="Times New Roman" w:hint="eastAsia"/>
                <w:sz w:val="20"/>
                <w:szCs w:val="20"/>
                <w:lang w:eastAsia="zh-CN"/>
              </w:rPr>
              <w:t xml:space="preserve"> </w:t>
            </w:r>
            <w:r w:rsidRPr="00CD4DCF">
              <w:rPr>
                <w:rFonts w:ascii="Times New Roman" w:hAnsi="Times New Roman"/>
                <w:sz w:val="20"/>
                <w:szCs w:val="20"/>
                <w:lang w:eastAsia="zh-CN"/>
              </w:rPr>
              <w:t>Indoor hotspot</w:t>
            </w:r>
            <w:r>
              <w:rPr>
                <w:rFonts w:ascii="Times New Roman" w:hAnsi="Times New Roman" w:hint="eastAsia"/>
                <w:sz w:val="20"/>
                <w:szCs w:val="20"/>
                <w:lang w:eastAsia="zh-CN"/>
              </w:rPr>
              <w:t>,</w:t>
            </w:r>
            <w:r>
              <w:t xml:space="preserve"> </w:t>
            </w:r>
            <w:r w:rsidRPr="00CD4DCF">
              <w:rPr>
                <w:rFonts w:ascii="Times New Roman" w:hAnsi="Times New Roman"/>
                <w:sz w:val="20"/>
                <w:szCs w:val="20"/>
                <w:lang w:eastAsia="zh-CN"/>
              </w:rPr>
              <w:t>Dense urban</w:t>
            </w:r>
            <w:r>
              <w:rPr>
                <w:rFonts w:ascii="Times New Roman" w:hAnsi="Times New Roman" w:hint="eastAsia"/>
                <w:sz w:val="20"/>
                <w:szCs w:val="20"/>
                <w:lang w:eastAsia="zh-CN"/>
              </w:rPr>
              <w:t xml:space="preserve">, </w:t>
            </w:r>
            <w:r w:rsidRPr="00CD4DCF">
              <w:rPr>
                <w:rFonts w:ascii="Times New Roman" w:hAnsi="Times New Roman"/>
                <w:sz w:val="20"/>
                <w:szCs w:val="20"/>
                <w:lang w:eastAsia="zh-CN"/>
              </w:rPr>
              <w:t>Rural</w:t>
            </w:r>
          </w:p>
        </w:tc>
      </w:tr>
      <w:tr w:rsidR="006A0DD8" w:rsidRPr="002E2AA6" w14:paraId="676957B1" w14:textId="77777777" w:rsidTr="00AE3AE4">
        <w:trPr>
          <w:trHeight w:val="365"/>
        </w:trPr>
        <w:tc>
          <w:tcPr>
            <w:tcW w:w="4390" w:type="dxa"/>
          </w:tcPr>
          <w:p w14:paraId="0D5ACEAC"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081" w:type="dxa"/>
          </w:tcPr>
          <w:p w14:paraId="6FB755F4" w14:textId="77777777" w:rsidR="006A0DD8" w:rsidRPr="00261AC0" w:rsidRDefault="006A0DD8" w:rsidP="00AE3AE4">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38.921 as starting point</w:t>
            </w:r>
          </w:p>
        </w:tc>
      </w:tr>
      <w:tr w:rsidR="006A0DD8" w:rsidRPr="002E2AA6" w14:paraId="0EB8B1D7" w14:textId="77777777" w:rsidTr="00AE3AE4">
        <w:trPr>
          <w:trHeight w:val="552"/>
        </w:trPr>
        <w:tc>
          <w:tcPr>
            <w:tcW w:w="4390" w:type="dxa"/>
          </w:tcPr>
          <w:p w14:paraId="4F560A6D"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Antenna and beam forming pattern modelling</w:t>
            </w:r>
          </w:p>
        </w:tc>
        <w:tc>
          <w:tcPr>
            <w:tcW w:w="5081" w:type="dxa"/>
          </w:tcPr>
          <w:p w14:paraId="32DACB5E" w14:textId="77777777" w:rsidR="006A0DD8" w:rsidRPr="00261AC0" w:rsidRDefault="006A0DD8" w:rsidP="00AE3AE4">
            <w:pPr>
              <w:spacing w:before="0" w:after="180" w:line="240" w:lineRule="auto"/>
              <w:jc w:val="center"/>
              <w:rPr>
                <w:rFonts w:ascii="Times New Roman" w:hAnsi="Times New Roman"/>
                <w:sz w:val="20"/>
                <w:szCs w:val="20"/>
                <w:lang w:eastAsia="zh-CN"/>
              </w:rPr>
            </w:pPr>
            <w:r w:rsidRPr="00CD4DCF">
              <w:rPr>
                <w:rFonts w:ascii="Times New Roman" w:hAnsi="Times New Roman"/>
                <w:sz w:val="20"/>
                <w:szCs w:val="20"/>
                <w:lang w:val="en-US" w:eastAsia="zh-CN"/>
              </w:rPr>
              <w:t>Further discussion</w:t>
            </w:r>
          </w:p>
        </w:tc>
      </w:tr>
      <w:tr w:rsidR="006A0DD8" w:rsidRPr="002E2AA6" w14:paraId="7C59363E" w14:textId="77777777" w:rsidTr="00AE3AE4">
        <w:trPr>
          <w:trHeight w:val="191"/>
        </w:trPr>
        <w:tc>
          <w:tcPr>
            <w:tcW w:w="4390" w:type="dxa"/>
          </w:tcPr>
          <w:p w14:paraId="5E8B2CAB"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Received power model</w:t>
            </w:r>
          </w:p>
        </w:tc>
        <w:tc>
          <w:tcPr>
            <w:tcW w:w="5081" w:type="dxa"/>
          </w:tcPr>
          <w:p w14:paraId="1C3D725E" w14:textId="77777777" w:rsidR="006A0DD8" w:rsidRPr="00261AC0" w:rsidRDefault="006A0DD8" w:rsidP="00AE3AE4">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6A0DD8" w:rsidRPr="002E2AA6" w14:paraId="749214B1" w14:textId="77777777" w:rsidTr="00AE3AE4">
        <w:trPr>
          <w:trHeight w:val="117"/>
        </w:trPr>
        <w:tc>
          <w:tcPr>
            <w:tcW w:w="4390" w:type="dxa"/>
          </w:tcPr>
          <w:p w14:paraId="0582EE46"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Transmission power control</w:t>
            </w:r>
          </w:p>
        </w:tc>
        <w:tc>
          <w:tcPr>
            <w:tcW w:w="5081" w:type="dxa"/>
          </w:tcPr>
          <w:p w14:paraId="0AFBAFC0" w14:textId="77777777" w:rsidR="006A0DD8" w:rsidRPr="00261AC0" w:rsidRDefault="006A0DD8" w:rsidP="00AE3AE4">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6A0DD8" w:rsidRPr="002E2AA6" w14:paraId="77150F83" w14:textId="77777777" w:rsidTr="00AE3AE4">
        <w:trPr>
          <w:trHeight w:val="375"/>
        </w:trPr>
        <w:tc>
          <w:tcPr>
            <w:tcW w:w="4390" w:type="dxa"/>
          </w:tcPr>
          <w:p w14:paraId="2330B021"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ACLR</w:t>
            </w:r>
            <w:r>
              <w:rPr>
                <w:rFonts w:ascii="Times New Roman" w:hAnsi="Times New Roman" w:hint="eastAsia"/>
                <w:sz w:val="20"/>
                <w:szCs w:val="20"/>
                <w:lang w:val="en-US" w:eastAsia="zh-CN"/>
              </w:rPr>
              <w:t xml:space="preserve"> and </w:t>
            </w:r>
            <w:r w:rsidRPr="00261AC0">
              <w:rPr>
                <w:rFonts w:ascii="Times New Roman" w:hAnsi="Times New Roman" w:hint="eastAsia"/>
                <w:sz w:val="20"/>
                <w:szCs w:val="20"/>
                <w:lang w:val="en-US" w:eastAsia="zh-CN"/>
              </w:rPr>
              <w:t>ACS modelling</w:t>
            </w:r>
          </w:p>
        </w:tc>
        <w:tc>
          <w:tcPr>
            <w:tcW w:w="5081" w:type="dxa"/>
          </w:tcPr>
          <w:p w14:paraId="1DE1B623" w14:textId="77777777" w:rsidR="006A0DD8" w:rsidRPr="00261AC0" w:rsidRDefault="006A0DD8" w:rsidP="00AE3AE4">
            <w:pPr>
              <w:spacing w:before="0" w:after="180" w:line="240" w:lineRule="auto"/>
              <w:jc w:val="center"/>
              <w:rPr>
                <w:rFonts w:ascii="Times New Roman" w:hAnsi="Times New Roman"/>
                <w:sz w:val="20"/>
                <w:szCs w:val="20"/>
              </w:rPr>
            </w:pPr>
            <w:r>
              <w:rPr>
                <w:rFonts w:ascii="Times New Roman" w:hAnsi="Times New Roman"/>
                <w:sz w:val="20"/>
                <w:szCs w:val="20"/>
                <w:lang w:val="en-US" w:eastAsia="zh-CN"/>
              </w:rPr>
              <w:t>F</w:t>
            </w:r>
            <w:r>
              <w:rPr>
                <w:rFonts w:ascii="Times New Roman" w:hAnsi="Times New Roman" w:hint="eastAsia"/>
                <w:sz w:val="20"/>
                <w:szCs w:val="20"/>
                <w:lang w:val="en-US" w:eastAsia="zh-CN"/>
              </w:rPr>
              <w:t>urther discussion</w:t>
            </w:r>
          </w:p>
        </w:tc>
      </w:tr>
      <w:tr w:rsidR="006A0DD8" w:rsidRPr="002E2AA6" w14:paraId="24F3E2AE" w14:textId="77777777" w:rsidTr="00AE3AE4">
        <w:trPr>
          <w:trHeight w:val="54"/>
        </w:trPr>
        <w:tc>
          <w:tcPr>
            <w:tcW w:w="4390" w:type="dxa"/>
          </w:tcPr>
          <w:p w14:paraId="7E011AA2"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Link level performance for 6GR coexistence</w:t>
            </w:r>
          </w:p>
        </w:tc>
        <w:tc>
          <w:tcPr>
            <w:tcW w:w="5081" w:type="dxa"/>
          </w:tcPr>
          <w:p w14:paraId="0B67B769" w14:textId="77777777" w:rsidR="006A0DD8" w:rsidRPr="00261AC0" w:rsidRDefault="006A0DD8" w:rsidP="00AE3AE4">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6A0DD8" w:rsidRPr="002E2AA6" w14:paraId="15B0D337" w14:textId="77777777" w:rsidTr="00AE3AE4">
        <w:trPr>
          <w:trHeight w:val="153"/>
        </w:trPr>
        <w:tc>
          <w:tcPr>
            <w:tcW w:w="4390" w:type="dxa"/>
          </w:tcPr>
          <w:p w14:paraId="3B4BF525" w14:textId="77777777" w:rsidR="006A0DD8" w:rsidRPr="00261AC0" w:rsidRDefault="006A0DD8" w:rsidP="00AE3AE4">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Coexistence simulation methodology</w:t>
            </w:r>
          </w:p>
        </w:tc>
        <w:tc>
          <w:tcPr>
            <w:tcW w:w="5081" w:type="dxa"/>
          </w:tcPr>
          <w:p w14:paraId="6C084E4D" w14:textId="77777777" w:rsidR="006A0DD8" w:rsidRPr="00261AC0" w:rsidRDefault="006A0DD8" w:rsidP="00AE3AE4">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bl>
    <w:p w14:paraId="664E6E86" w14:textId="77777777" w:rsidR="006A0DD8" w:rsidRPr="006A0DD8" w:rsidRDefault="006A0DD8">
      <w:pPr>
        <w:spacing w:after="180"/>
        <w:rPr>
          <w:rFonts w:ascii="Times New Roman" w:hAnsi="Times New Roman"/>
          <w:b/>
          <w:bCs/>
          <w:sz w:val="20"/>
          <w:szCs w:val="20"/>
        </w:rPr>
      </w:pP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5639B53" w:rsidR="00DB6A7A" w:rsidRPr="004917DF" w:rsidRDefault="000B0BAD" w:rsidP="004917DF">
      <w:pPr>
        <w:pStyle w:val="af6"/>
        <w:numPr>
          <w:ilvl w:val="0"/>
          <w:numId w:val="7"/>
        </w:numPr>
        <w:ind w:firstLineChars="0"/>
        <w:rPr>
          <w:rFonts w:ascii="Times New Roman" w:hAnsi="Times New Roman"/>
          <w:sz w:val="20"/>
          <w:szCs w:val="20"/>
        </w:rPr>
      </w:pPr>
      <w:r w:rsidRPr="000B0BAD">
        <w:rPr>
          <w:rFonts w:ascii="Times New Roman" w:hAnsi="Times New Roman"/>
          <w:sz w:val="20"/>
          <w:szCs w:val="20"/>
        </w:rPr>
        <w:t>R4-2514638, WF on 6G BS RF and co-existence, 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CE98" w14:textId="77777777" w:rsidR="00982C54" w:rsidRDefault="00982C54">
      <w:r>
        <w:separator/>
      </w:r>
    </w:p>
  </w:endnote>
  <w:endnote w:type="continuationSeparator" w:id="0">
    <w:p w14:paraId="5EC8BF21" w14:textId="77777777" w:rsidR="00982C54" w:rsidRDefault="0098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72EDB" w14:textId="77777777" w:rsidR="00982C54" w:rsidRDefault="00982C54">
      <w:r>
        <w:separator/>
      </w:r>
    </w:p>
  </w:footnote>
  <w:footnote w:type="continuationSeparator" w:id="0">
    <w:p w14:paraId="104E1BAB" w14:textId="77777777" w:rsidR="00982C54" w:rsidRDefault="00982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4"/>
  </w:num>
  <w:num w:numId="11" w16cid:durableId="1232347837">
    <w:abstractNumId w:val="10"/>
  </w:num>
  <w:num w:numId="12" w16cid:durableId="2136754960">
    <w:abstractNumId w:val="8"/>
  </w:num>
  <w:num w:numId="13" w16cid:durableId="1928616696">
    <w:abstractNumId w:val="4"/>
  </w:num>
  <w:num w:numId="14" w16cid:durableId="730888153">
    <w:abstractNumId w:val="12"/>
  </w:num>
  <w:num w:numId="15" w16cid:durableId="2016564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5092</TotalTime>
  <Pages>3</Pages>
  <Words>873</Words>
  <Characters>4855</Characters>
  <Application>Microsoft Office Word</Application>
  <DocSecurity>0</DocSecurity>
  <Lines>103</Lines>
  <Paragraphs>89</Paragraphs>
  <ScaleCrop>false</ScaleCrop>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2022-04-25T02:55:00Z</dcterms:created>
  <dcterms:modified xsi:type="dcterms:W3CDTF">2025-11-07T05:37:00Z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